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00B881" w14:textId="77777777" w:rsidR="005F7CF1" w:rsidRPr="005F7CF1" w:rsidRDefault="005F7CF1" w:rsidP="0021228B">
      <w:pPr>
        <w:spacing w:after="0" w:line="480" w:lineRule="auto"/>
        <w:jc w:val="center"/>
        <w:rPr>
          <w:rFonts w:ascii="Times New Roman" w:eastAsia="Times New Roman" w:hAnsi="Times New Roman" w:cs="Times New Roman"/>
          <w:b/>
          <w:color w:val="0E101A"/>
          <w:sz w:val="24"/>
          <w:szCs w:val="24"/>
        </w:rPr>
      </w:pPr>
      <w:r w:rsidRPr="005F7CF1">
        <w:rPr>
          <w:rFonts w:ascii="Times New Roman" w:eastAsia="Times New Roman" w:hAnsi="Times New Roman" w:cs="Times New Roman"/>
          <w:b/>
          <w:color w:val="0E101A"/>
          <w:sz w:val="24"/>
          <w:szCs w:val="24"/>
        </w:rPr>
        <w:t>Written Assignment 5</w:t>
      </w:r>
    </w:p>
    <w:p w14:paraId="7DB3286B" w14:textId="77777777" w:rsidR="005F7CF1" w:rsidRPr="005F7CF1" w:rsidRDefault="005F7CF1" w:rsidP="0021228B">
      <w:pPr>
        <w:numPr>
          <w:ilvl w:val="0"/>
          <w:numId w:val="10"/>
        </w:numPr>
        <w:spacing w:after="0" w:line="480" w:lineRule="auto"/>
        <w:jc w:val="both"/>
        <w:rPr>
          <w:rFonts w:ascii="Times New Roman" w:eastAsia="Times New Roman" w:hAnsi="Times New Roman" w:cs="Times New Roman"/>
          <w:b/>
          <w:color w:val="0E101A"/>
          <w:sz w:val="24"/>
          <w:szCs w:val="24"/>
        </w:rPr>
      </w:pPr>
      <w:r w:rsidRPr="005F7CF1">
        <w:rPr>
          <w:rFonts w:ascii="Times New Roman" w:eastAsia="Times New Roman" w:hAnsi="Times New Roman" w:cs="Times New Roman"/>
          <w:b/>
          <w:color w:val="0E101A"/>
          <w:sz w:val="24"/>
          <w:szCs w:val="24"/>
        </w:rPr>
        <w:t>How does your text explain the dilemma of destructive obedience? What factors play a role in destruc</w:t>
      </w:r>
      <w:bookmarkStart w:id="0" w:name="_GoBack"/>
      <w:bookmarkEnd w:id="0"/>
      <w:r w:rsidRPr="005F7CF1">
        <w:rPr>
          <w:rFonts w:ascii="Times New Roman" w:eastAsia="Times New Roman" w:hAnsi="Times New Roman" w:cs="Times New Roman"/>
          <w:b/>
          <w:color w:val="0E101A"/>
          <w:sz w:val="24"/>
          <w:szCs w:val="24"/>
        </w:rPr>
        <w:t>tive obedience?</w:t>
      </w:r>
    </w:p>
    <w:p w14:paraId="5D227EF0" w14:textId="77777777" w:rsidR="005F7CF1" w:rsidRPr="005F7CF1" w:rsidRDefault="005F7CF1" w:rsidP="0021228B">
      <w:pPr>
        <w:spacing w:after="0" w:line="480" w:lineRule="auto"/>
        <w:jc w:val="both"/>
        <w:rPr>
          <w:rFonts w:ascii="Times New Roman" w:eastAsia="Times New Roman" w:hAnsi="Times New Roman" w:cs="Times New Roman"/>
          <w:color w:val="0E101A"/>
          <w:sz w:val="24"/>
          <w:szCs w:val="24"/>
        </w:rPr>
      </w:pPr>
      <w:r w:rsidRPr="005F7CF1">
        <w:rPr>
          <w:rFonts w:ascii="Times New Roman" w:eastAsia="Times New Roman" w:hAnsi="Times New Roman" w:cs="Times New Roman"/>
          <w:color w:val="0E101A"/>
          <w:sz w:val="24"/>
          <w:szCs w:val="24"/>
        </w:rPr>
        <w:t>Destructive obedience refers to following the authority of harming someone. </w:t>
      </w:r>
    </w:p>
    <w:p w14:paraId="0F6CB6F3" w14:textId="77777777" w:rsidR="005F7CF1" w:rsidRPr="005F7CF1" w:rsidRDefault="005F7CF1" w:rsidP="0021228B">
      <w:pPr>
        <w:spacing w:after="0" w:line="480" w:lineRule="auto"/>
        <w:jc w:val="both"/>
        <w:rPr>
          <w:rFonts w:ascii="Times New Roman" w:eastAsia="Times New Roman" w:hAnsi="Times New Roman" w:cs="Times New Roman"/>
          <w:color w:val="0E101A"/>
          <w:sz w:val="24"/>
          <w:szCs w:val="24"/>
        </w:rPr>
      </w:pPr>
      <w:r w:rsidRPr="005F7CF1">
        <w:rPr>
          <w:rFonts w:ascii="Times New Roman" w:eastAsia="Times New Roman" w:hAnsi="Times New Roman" w:cs="Times New Roman"/>
          <w:color w:val="0E101A"/>
          <w:sz w:val="24"/>
          <w:szCs w:val="24"/>
        </w:rPr>
        <w:t xml:space="preserve">This can be either a direct order or indirect of a moral, social or military authority that yields an undesirable outcome such as harming a society, injure an innocent soul and loss of confidence in authority. Destructive obedience is a mechanism in social psychology that links the action of an individual with a political course. </w:t>
      </w:r>
      <w:proofErr w:type="spellStart"/>
      <w:r w:rsidRPr="005F7CF1">
        <w:rPr>
          <w:rFonts w:ascii="Times New Roman" w:eastAsia="Times New Roman" w:hAnsi="Times New Roman" w:cs="Times New Roman"/>
          <w:color w:val="0E101A"/>
          <w:sz w:val="24"/>
          <w:szCs w:val="24"/>
        </w:rPr>
        <w:t>Milgram</w:t>
      </w:r>
      <w:proofErr w:type="spellEnd"/>
      <w:r w:rsidRPr="005F7CF1">
        <w:rPr>
          <w:rFonts w:ascii="Times New Roman" w:eastAsia="Times New Roman" w:hAnsi="Times New Roman" w:cs="Times New Roman"/>
          <w:color w:val="0E101A"/>
          <w:sz w:val="24"/>
          <w:szCs w:val="24"/>
        </w:rPr>
        <w:t xml:space="preserve"> in his experiment describes the dilemma of destructive obedience where a teacher was required to follow an order from the authority of electrifying a student every time the student makes a mistake, as much as in reality the student wasn’t experiencing any pain at all but pretended to be in pain every time a student was ordered to increase the electric shock, some of the teachers followed the order but because they were pressured by the authority even when they got to witness the pain of the learner. This was a demonstration of a dilemma of destructive obedience.</w:t>
      </w:r>
    </w:p>
    <w:p w14:paraId="58B3421F" w14:textId="77777777" w:rsidR="005F7CF1" w:rsidRPr="005F7CF1" w:rsidRDefault="005F7CF1" w:rsidP="0021228B">
      <w:pPr>
        <w:spacing w:after="0" w:line="480" w:lineRule="auto"/>
        <w:jc w:val="both"/>
        <w:rPr>
          <w:rFonts w:ascii="Times New Roman" w:eastAsia="Times New Roman" w:hAnsi="Times New Roman" w:cs="Times New Roman"/>
          <w:color w:val="0E101A"/>
          <w:sz w:val="24"/>
          <w:szCs w:val="24"/>
        </w:rPr>
      </w:pPr>
      <w:r w:rsidRPr="005F7CF1">
        <w:rPr>
          <w:rFonts w:ascii="Times New Roman" w:eastAsia="Times New Roman" w:hAnsi="Times New Roman" w:cs="Times New Roman"/>
          <w:color w:val="0E101A"/>
          <w:sz w:val="24"/>
          <w:szCs w:val="24"/>
        </w:rPr>
        <w:t xml:space="preserve">Four factors play a role in destructive obedience according to </w:t>
      </w:r>
      <w:proofErr w:type="spellStart"/>
      <w:r w:rsidRPr="005F7CF1">
        <w:rPr>
          <w:rFonts w:ascii="Times New Roman" w:eastAsia="Times New Roman" w:hAnsi="Times New Roman" w:cs="Times New Roman"/>
          <w:color w:val="0E101A"/>
          <w:sz w:val="24"/>
          <w:szCs w:val="24"/>
        </w:rPr>
        <w:t>Zimbardo</w:t>
      </w:r>
      <w:proofErr w:type="spellEnd"/>
      <w:r w:rsidRPr="005F7CF1">
        <w:rPr>
          <w:rFonts w:ascii="Times New Roman" w:eastAsia="Times New Roman" w:hAnsi="Times New Roman" w:cs="Times New Roman"/>
          <w:color w:val="0E101A"/>
          <w:sz w:val="24"/>
          <w:szCs w:val="24"/>
        </w:rPr>
        <w:t xml:space="preserve"> and </w:t>
      </w:r>
      <w:proofErr w:type="spellStart"/>
      <w:r w:rsidRPr="005F7CF1">
        <w:rPr>
          <w:rFonts w:ascii="Times New Roman" w:eastAsia="Times New Roman" w:hAnsi="Times New Roman" w:cs="Times New Roman"/>
          <w:color w:val="0E101A"/>
          <w:sz w:val="24"/>
          <w:szCs w:val="24"/>
        </w:rPr>
        <w:t>Milgram's</w:t>
      </w:r>
      <w:proofErr w:type="spellEnd"/>
      <w:r w:rsidRPr="005F7CF1">
        <w:rPr>
          <w:rFonts w:ascii="Times New Roman" w:eastAsia="Times New Roman" w:hAnsi="Times New Roman" w:cs="Times New Roman"/>
          <w:color w:val="0E101A"/>
          <w:sz w:val="24"/>
          <w:szCs w:val="24"/>
        </w:rPr>
        <w:t xml:space="preserve"> experiments; expertise, DE individuation, the prestige of an experiment and the proximity of the authority. The term proximity indicates how close things are physical. The close one is to an authority figure; the more destructive obedience is demonstrated. While demonstrating an experiment, wearing a lab coat at Yale University, for instance, increases the prestige and hence </w:t>
      </w:r>
      <w:proofErr w:type="gramStart"/>
      <w:r w:rsidRPr="005F7CF1">
        <w:rPr>
          <w:rFonts w:ascii="Times New Roman" w:eastAsia="Times New Roman" w:hAnsi="Times New Roman" w:cs="Times New Roman"/>
          <w:color w:val="0E101A"/>
          <w:sz w:val="24"/>
          <w:szCs w:val="24"/>
        </w:rPr>
        <w:t>increase</w:t>
      </w:r>
      <w:proofErr w:type="gramEnd"/>
      <w:r w:rsidRPr="005F7CF1">
        <w:rPr>
          <w:rFonts w:ascii="Times New Roman" w:eastAsia="Times New Roman" w:hAnsi="Times New Roman" w:cs="Times New Roman"/>
          <w:color w:val="0E101A"/>
          <w:sz w:val="24"/>
          <w:szCs w:val="24"/>
        </w:rPr>
        <w:t xml:space="preserve"> the levels of demonstrating destructive obedience. Also, for someone without expertise in a particular matter may not be in a position to make a decision and hence eaves it to an authority figure. Finally, destructive obedience is best carried out by individuals who themselves as instruments in experimenting hence do not feel the impact of their actions.</w:t>
      </w:r>
    </w:p>
    <w:p w14:paraId="6FFC81CA" w14:textId="73C124DE" w:rsidR="005F7CF1" w:rsidRPr="0021228B" w:rsidRDefault="005F7CF1" w:rsidP="0021228B">
      <w:pPr>
        <w:pStyle w:val="ListParagraph"/>
        <w:numPr>
          <w:ilvl w:val="0"/>
          <w:numId w:val="10"/>
        </w:numPr>
        <w:spacing w:after="0" w:line="480" w:lineRule="auto"/>
        <w:jc w:val="both"/>
        <w:rPr>
          <w:rFonts w:ascii="Times New Roman" w:eastAsia="Times New Roman" w:hAnsi="Times New Roman" w:cs="Times New Roman"/>
          <w:b/>
          <w:color w:val="0E101A"/>
          <w:sz w:val="24"/>
          <w:szCs w:val="24"/>
        </w:rPr>
      </w:pPr>
      <w:r w:rsidRPr="0021228B">
        <w:rPr>
          <w:rFonts w:ascii="Times New Roman" w:eastAsia="Times New Roman" w:hAnsi="Times New Roman" w:cs="Times New Roman"/>
          <w:b/>
          <w:color w:val="0E101A"/>
          <w:sz w:val="24"/>
          <w:szCs w:val="24"/>
        </w:rPr>
        <w:lastRenderedPageBreak/>
        <w:t>What strategies may help people to resist the effects of destructive obedience?</w:t>
      </w:r>
    </w:p>
    <w:p w14:paraId="450C1D1E" w14:textId="77777777" w:rsidR="005F7CF1" w:rsidRPr="005F7CF1" w:rsidRDefault="005F7CF1" w:rsidP="0021228B">
      <w:pPr>
        <w:spacing w:after="0" w:line="480" w:lineRule="auto"/>
        <w:jc w:val="both"/>
        <w:rPr>
          <w:rFonts w:ascii="Times New Roman" w:eastAsia="Times New Roman" w:hAnsi="Times New Roman" w:cs="Times New Roman"/>
          <w:color w:val="0E101A"/>
          <w:sz w:val="24"/>
          <w:szCs w:val="24"/>
        </w:rPr>
      </w:pPr>
      <w:r w:rsidRPr="005F7CF1">
        <w:rPr>
          <w:rFonts w:ascii="Times New Roman" w:eastAsia="Times New Roman" w:hAnsi="Times New Roman" w:cs="Times New Roman"/>
          <w:color w:val="0E101A"/>
          <w:sz w:val="24"/>
          <w:szCs w:val="24"/>
        </w:rPr>
        <w:t xml:space="preserve">As mentioned earlier, destructive obedience refers to following the authority of harming someone. As much as someone may lack knowledge in a different field, an individual should always follow his/her instincts. For instance, in the </w:t>
      </w:r>
      <w:proofErr w:type="spellStart"/>
      <w:r w:rsidRPr="005F7CF1">
        <w:rPr>
          <w:rFonts w:ascii="Times New Roman" w:eastAsia="Times New Roman" w:hAnsi="Times New Roman" w:cs="Times New Roman"/>
          <w:color w:val="0E101A"/>
          <w:sz w:val="24"/>
          <w:szCs w:val="24"/>
        </w:rPr>
        <w:t>Milgram</w:t>
      </w:r>
      <w:proofErr w:type="spellEnd"/>
      <w:r w:rsidRPr="005F7CF1">
        <w:rPr>
          <w:rFonts w:ascii="Times New Roman" w:eastAsia="Times New Roman" w:hAnsi="Times New Roman" w:cs="Times New Roman"/>
          <w:color w:val="0E101A"/>
          <w:sz w:val="24"/>
          <w:szCs w:val="24"/>
        </w:rPr>
        <w:t xml:space="preserve"> experiment, as much as the teachers witnessed the learner was in great pain, they would have stopped out of the consideration what it did to the learner. Additionally, an individual ought to analyze the effect of destructive obedience and resist being used as objects or instruments into conducting someone else’s wishes.</w:t>
      </w:r>
    </w:p>
    <w:p w14:paraId="7CC5CF9A" w14:textId="77777777" w:rsidR="005F7CF1" w:rsidRPr="005F7CF1" w:rsidRDefault="005F7CF1" w:rsidP="0021228B">
      <w:pPr>
        <w:spacing w:after="0" w:line="480" w:lineRule="auto"/>
        <w:jc w:val="both"/>
        <w:rPr>
          <w:rFonts w:ascii="Times New Roman" w:eastAsia="Times New Roman" w:hAnsi="Times New Roman" w:cs="Times New Roman"/>
          <w:color w:val="0E101A"/>
          <w:sz w:val="24"/>
          <w:szCs w:val="24"/>
        </w:rPr>
      </w:pPr>
      <w:r w:rsidRPr="005F7CF1">
        <w:rPr>
          <w:rFonts w:ascii="Times New Roman" w:eastAsia="Times New Roman" w:hAnsi="Times New Roman" w:cs="Times New Roman"/>
          <w:color w:val="0E101A"/>
          <w:sz w:val="24"/>
          <w:szCs w:val="24"/>
        </w:rPr>
        <w:t xml:space="preserve">One can manage to resist by separating from the authority group. By doing this, one no longer feels the obligation to follow the authority order. The group is unlikely to even threaten you into obeying their order for they hold nothing against you. According to </w:t>
      </w:r>
      <w:proofErr w:type="spellStart"/>
      <w:r w:rsidRPr="005F7CF1">
        <w:rPr>
          <w:rFonts w:ascii="Times New Roman" w:eastAsia="Times New Roman" w:hAnsi="Times New Roman" w:cs="Times New Roman"/>
          <w:color w:val="0E101A"/>
          <w:sz w:val="24"/>
          <w:szCs w:val="24"/>
        </w:rPr>
        <w:t>Milgram</w:t>
      </w:r>
      <w:proofErr w:type="spellEnd"/>
      <w:r w:rsidRPr="005F7CF1">
        <w:rPr>
          <w:rFonts w:ascii="Times New Roman" w:eastAsia="Times New Roman" w:hAnsi="Times New Roman" w:cs="Times New Roman"/>
          <w:color w:val="0E101A"/>
          <w:sz w:val="24"/>
          <w:szCs w:val="24"/>
        </w:rPr>
        <w:t>, if one changes from being an agent to an autonomous state, one can resist from effects of destructive obedience with greater ease. This is because you will be more responsible for your behavior more than when you are doing it as an agent. Also, if one is surrounded by a big number of people who disable, then one will feel less pressured to disobeying the order especially since you now have a greater number of people supporting your opinion. Finally, taking responsibility for your actions - the more you are more responsible for what you do, the more you can resist the effects of destructive obedience. You are therefore forced to do things that you can take responsibility for there is no one to take the responsibility for your ones you follow a course of action. </w:t>
      </w:r>
    </w:p>
    <w:p w14:paraId="4BBA40A1" w14:textId="5478FAD0" w:rsidR="005F7CF1" w:rsidRPr="0021228B" w:rsidRDefault="005F7CF1" w:rsidP="0021228B">
      <w:pPr>
        <w:pStyle w:val="ListParagraph"/>
        <w:numPr>
          <w:ilvl w:val="0"/>
          <w:numId w:val="10"/>
        </w:numPr>
        <w:spacing w:after="0" w:line="480" w:lineRule="auto"/>
        <w:jc w:val="both"/>
        <w:rPr>
          <w:rFonts w:ascii="Times New Roman" w:eastAsia="Times New Roman" w:hAnsi="Times New Roman" w:cs="Times New Roman"/>
          <w:b/>
          <w:color w:val="0E101A"/>
          <w:sz w:val="24"/>
          <w:szCs w:val="24"/>
        </w:rPr>
      </w:pPr>
      <w:r w:rsidRPr="0021228B">
        <w:rPr>
          <w:rFonts w:ascii="Times New Roman" w:eastAsia="Times New Roman" w:hAnsi="Times New Roman" w:cs="Times New Roman"/>
          <w:b/>
          <w:color w:val="0E101A"/>
          <w:sz w:val="24"/>
          <w:szCs w:val="24"/>
        </w:rPr>
        <w:t xml:space="preserve">Explain the dynamics of social influence, and describe two different techniques for gaining compliance that rests on </w:t>
      </w:r>
      <w:proofErr w:type="spellStart"/>
      <w:r w:rsidRPr="0021228B">
        <w:rPr>
          <w:rFonts w:ascii="Times New Roman" w:eastAsia="Times New Roman" w:hAnsi="Times New Roman" w:cs="Times New Roman"/>
          <w:b/>
          <w:color w:val="0E101A"/>
          <w:sz w:val="24"/>
          <w:szCs w:val="24"/>
        </w:rPr>
        <w:t>Cialdini’s</w:t>
      </w:r>
      <w:proofErr w:type="spellEnd"/>
      <w:r w:rsidRPr="0021228B">
        <w:rPr>
          <w:rFonts w:ascii="Times New Roman" w:eastAsia="Times New Roman" w:hAnsi="Times New Roman" w:cs="Times New Roman"/>
          <w:b/>
          <w:color w:val="0E101A"/>
          <w:sz w:val="24"/>
          <w:szCs w:val="24"/>
        </w:rPr>
        <w:t xml:space="preserve"> consistency principle.</w:t>
      </w:r>
    </w:p>
    <w:p w14:paraId="434E39BA" w14:textId="77777777" w:rsidR="005F7CF1" w:rsidRPr="005F7CF1" w:rsidRDefault="005F7CF1" w:rsidP="0021228B">
      <w:pPr>
        <w:spacing w:after="0" w:line="480" w:lineRule="auto"/>
        <w:jc w:val="both"/>
        <w:rPr>
          <w:rFonts w:ascii="Times New Roman" w:eastAsia="Times New Roman" w:hAnsi="Times New Roman" w:cs="Times New Roman"/>
          <w:color w:val="0E101A"/>
          <w:sz w:val="24"/>
          <w:szCs w:val="24"/>
        </w:rPr>
      </w:pPr>
      <w:r w:rsidRPr="005F7CF1">
        <w:rPr>
          <w:rFonts w:ascii="Times New Roman" w:eastAsia="Times New Roman" w:hAnsi="Times New Roman" w:cs="Times New Roman"/>
          <w:color w:val="0E101A"/>
          <w:sz w:val="24"/>
          <w:szCs w:val="24"/>
        </w:rPr>
        <w:t xml:space="preserve">The term social influence means the way people can change their actions to satisfy the needs of a social environment. The dynamics of social influence take part in many forms; sales and marketing, persuasion, leadership, obedience, peer pressure, socialization, and conformity. Three </w:t>
      </w:r>
      <w:r w:rsidRPr="005F7CF1">
        <w:rPr>
          <w:rFonts w:ascii="Times New Roman" w:eastAsia="Times New Roman" w:hAnsi="Times New Roman" w:cs="Times New Roman"/>
          <w:color w:val="0E101A"/>
          <w:sz w:val="24"/>
          <w:szCs w:val="24"/>
        </w:rPr>
        <w:lastRenderedPageBreak/>
        <w:t>factors influence one in conforming to social influence; physical proximity, strength, and immediacy. </w:t>
      </w:r>
    </w:p>
    <w:p w14:paraId="2B097B39" w14:textId="77777777" w:rsidR="005F7CF1" w:rsidRPr="005F7CF1" w:rsidRDefault="005F7CF1" w:rsidP="0021228B">
      <w:pPr>
        <w:spacing w:after="0" w:line="480" w:lineRule="auto"/>
        <w:jc w:val="both"/>
        <w:rPr>
          <w:rFonts w:ascii="Times New Roman" w:eastAsia="Times New Roman" w:hAnsi="Times New Roman" w:cs="Times New Roman"/>
          <w:color w:val="0E101A"/>
          <w:sz w:val="24"/>
          <w:szCs w:val="24"/>
        </w:rPr>
      </w:pPr>
      <w:r w:rsidRPr="005F7CF1">
        <w:rPr>
          <w:rFonts w:ascii="Times New Roman" w:eastAsia="Times New Roman" w:hAnsi="Times New Roman" w:cs="Times New Roman"/>
          <w:color w:val="0E101A"/>
          <w:sz w:val="24"/>
          <w:szCs w:val="24"/>
        </w:rPr>
        <w:t xml:space="preserve">According to </w:t>
      </w:r>
      <w:proofErr w:type="spellStart"/>
      <w:r w:rsidRPr="005F7CF1">
        <w:rPr>
          <w:rFonts w:ascii="Times New Roman" w:eastAsia="Times New Roman" w:hAnsi="Times New Roman" w:cs="Times New Roman"/>
          <w:color w:val="0E101A"/>
          <w:sz w:val="24"/>
          <w:szCs w:val="24"/>
        </w:rPr>
        <w:t>Cialdini’s</w:t>
      </w:r>
      <w:proofErr w:type="spellEnd"/>
      <w:r w:rsidRPr="005F7CF1">
        <w:rPr>
          <w:rFonts w:ascii="Times New Roman" w:eastAsia="Times New Roman" w:hAnsi="Times New Roman" w:cs="Times New Roman"/>
          <w:color w:val="0E101A"/>
          <w:sz w:val="24"/>
          <w:szCs w:val="24"/>
        </w:rPr>
        <w:t xml:space="preserve"> consistency principle, there are different techniques for gaining compliance; the foot in the door technique, the door in the face technique and the low-ball technique. According to the foot in the door technique, when one agrees to a small request, it is hard to not agree to a bigger request later on. In that, ones you agree on the first favor- allow your foot to step to the door, then it’s hard to say no to the second request- it gets hard to turn your back and leave. The technique work especially if there is consistency in the request done if the request is of the same nature as the first request, then the foot in the door technique will work. </w:t>
      </w:r>
    </w:p>
    <w:p w14:paraId="25C90DB4" w14:textId="77777777" w:rsidR="005F7CF1" w:rsidRPr="005F7CF1" w:rsidRDefault="005F7CF1" w:rsidP="0021228B">
      <w:pPr>
        <w:spacing w:after="0" w:line="480" w:lineRule="auto"/>
        <w:jc w:val="both"/>
        <w:rPr>
          <w:rFonts w:ascii="Times New Roman" w:eastAsia="Times New Roman" w:hAnsi="Times New Roman" w:cs="Times New Roman"/>
          <w:color w:val="0E101A"/>
          <w:sz w:val="24"/>
          <w:szCs w:val="24"/>
        </w:rPr>
      </w:pPr>
      <w:r w:rsidRPr="005F7CF1">
        <w:rPr>
          <w:rFonts w:ascii="Times New Roman" w:eastAsia="Times New Roman" w:hAnsi="Times New Roman" w:cs="Times New Roman"/>
          <w:color w:val="0E101A"/>
          <w:sz w:val="24"/>
          <w:szCs w:val="24"/>
        </w:rPr>
        <w:t>The other technique is the foot in the door technique. In this technique, an individual is initially approached with a big request – in which the person is even expected to say no to and then follows a small request. The individual will then fell obliged to give in to the second small request to avoid being misjudged for always saying no. this technique works best especially when requesting for pay raise at work, quote unrealistic figure then give a realistic quote.</w:t>
      </w:r>
    </w:p>
    <w:p w14:paraId="2D1F7D9F" w14:textId="23914E9C" w:rsidR="005F7CF1" w:rsidRPr="0021228B" w:rsidRDefault="005F7CF1" w:rsidP="0021228B">
      <w:pPr>
        <w:pStyle w:val="ListParagraph"/>
        <w:numPr>
          <w:ilvl w:val="0"/>
          <w:numId w:val="10"/>
        </w:numPr>
        <w:spacing w:after="0" w:line="480" w:lineRule="auto"/>
        <w:jc w:val="both"/>
        <w:rPr>
          <w:rFonts w:ascii="Times New Roman" w:eastAsia="Times New Roman" w:hAnsi="Times New Roman" w:cs="Times New Roman"/>
          <w:b/>
          <w:color w:val="0E101A"/>
          <w:sz w:val="24"/>
          <w:szCs w:val="24"/>
        </w:rPr>
      </w:pPr>
      <w:r w:rsidRPr="0021228B">
        <w:rPr>
          <w:rFonts w:ascii="Times New Roman" w:eastAsia="Times New Roman" w:hAnsi="Times New Roman" w:cs="Times New Roman"/>
          <w:b/>
          <w:color w:val="0E101A"/>
          <w:sz w:val="24"/>
          <w:szCs w:val="24"/>
        </w:rPr>
        <w:t xml:space="preserve">Discuss thoroughly </w:t>
      </w:r>
      <w:proofErr w:type="spellStart"/>
      <w:r w:rsidRPr="0021228B">
        <w:rPr>
          <w:rFonts w:ascii="Times New Roman" w:eastAsia="Times New Roman" w:hAnsi="Times New Roman" w:cs="Times New Roman"/>
          <w:b/>
          <w:color w:val="0E101A"/>
          <w:sz w:val="24"/>
          <w:szCs w:val="24"/>
        </w:rPr>
        <w:t>Cialdini’s</w:t>
      </w:r>
      <w:proofErr w:type="spellEnd"/>
      <w:r w:rsidRPr="0021228B">
        <w:rPr>
          <w:rFonts w:ascii="Times New Roman" w:eastAsia="Times New Roman" w:hAnsi="Times New Roman" w:cs="Times New Roman"/>
          <w:b/>
          <w:color w:val="0E101A"/>
          <w:sz w:val="24"/>
          <w:szCs w:val="24"/>
        </w:rPr>
        <w:t xml:space="preserve"> basic principles of compliance, providing examples where necessary.</w:t>
      </w:r>
    </w:p>
    <w:p w14:paraId="2C22FE53" w14:textId="77777777" w:rsidR="005F7CF1" w:rsidRPr="005F7CF1" w:rsidRDefault="005F7CF1" w:rsidP="0021228B">
      <w:pPr>
        <w:spacing w:after="0" w:line="480" w:lineRule="auto"/>
        <w:jc w:val="both"/>
        <w:rPr>
          <w:rFonts w:ascii="Times New Roman" w:eastAsia="Times New Roman" w:hAnsi="Times New Roman" w:cs="Times New Roman"/>
          <w:color w:val="0E101A"/>
          <w:sz w:val="24"/>
          <w:szCs w:val="24"/>
        </w:rPr>
      </w:pPr>
      <w:r w:rsidRPr="005F7CF1">
        <w:rPr>
          <w:rFonts w:ascii="Times New Roman" w:eastAsia="Times New Roman" w:hAnsi="Times New Roman" w:cs="Times New Roman"/>
          <w:color w:val="0E101A"/>
          <w:sz w:val="24"/>
          <w:szCs w:val="24"/>
        </w:rPr>
        <w:t xml:space="preserve">There are six of </w:t>
      </w:r>
      <w:proofErr w:type="spellStart"/>
      <w:r w:rsidRPr="005F7CF1">
        <w:rPr>
          <w:rFonts w:ascii="Times New Roman" w:eastAsia="Times New Roman" w:hAnsi="Times New Roman" w:cs="Times New Roman"/>
          <w:color w:val="0E101A"/>
          <w:sz w:val="24"/>
          <w:szCs w:val="24"/>
        </w:rPr>
        <w:t>Cialdini’s</w:t>
      </w:r>
      <w:proofErr w:type="spellEnd"/>
      <w:r w:rsidRPr="005F7CF1">
        <w:rPr>
          <w:rFonts w:ascii="Times New Roman" w:eastAsia="Times New Roman" w:hAnsi="Times New Roman" w:cs="Times New Roman"/>
          <w:color w:val="0E101A"/>
          <w:sz w:val="24"/>
          <w:szCs w:val="24"/>
        </w:rPr>
        <w:t xml:space="preserve"> basic principles of compliance. The first principle is reciprocity where one has to give something to receive something in return. Individuals who do right to others expect others to do them right too. For instance, treating people with respect, in return, people will respect you back, do favors for the ones who require assistance, people will feel obliged to return the favor. </w:t>
      </w:r>
    </w:p>
    <w:p w14:paraId="55838D85" w14:textId="77777777" w:rsidR="005F7CF1" w:rsidRPr="005F7CF1" w:rsidRDefault="005F7CF1" w:rsidP="0021228B">
      <w:pPr>
        <w:spacing w:after="0" w:line="480" w:lineRule="auto"/>
        <w:jc w:val="both"/>
        <w:rPr>
          <w:rFonts w:ascii="Times New Roman" w:eastAsia="Times New Roman" w:hAnsi="Times New Roman" w:cs="Times New Roman"/>
          <w:color w:val="0E101A"/>
          <w:sz w:val="24"/>
          <w:szCs w:val="24"/>
        </w:rPr>
      </w:pPr>
      <w:r w:rsidRPr="005F7CF1">
        <w:rPr>
          <w:rFonts w:ascii="Times New Roman" w:eastAsia="Times New Roman" w:hAnsi="Times New Roman" w:cs="Times New Roman"/>
          <w:color w:val="0E101A"/>
          <w:sz w:val="24"/>
          <w:szCs w:val="24"/>
        </w:rPr>
        <w:lastRenderedPageBreak/>
        <w:t>The second principle is consistency. This principle is based on the power of active voluntary commitment and sticking to their word. The word could have been written or spoken, it’s not a big deal committing to do something and doing it. One’s character is defined by how much of his work he keeps. The third principle is social proof. This is based on providing evidence to something for others to give in and follow suit. For example, to influence some new hires in your work department you can influence one of them and the rest will follow. </w:t>
      </w:r>
    </w:p>
    <w:p w14:paraId="32D8F937" w14:textId="1B946A69" w:rsidR="005F7CF1" w:rsidRDefault="005F7CF1" w:rsidP="0021228B">
      <w:pPr>
        <w:spacing w:after="0" w:line="480" w:lineRule="auto"/>
        <w:jc w:val="both"/>
        <w:rPr>
          <w:rFonts w:ascii="Times New Roman" w:eastAsia="Times New Roman" w:hAnsi="Times New Roman" w:cs="Times New Roman"/>
          <w:color w:val="0E101A"/>
          <w:sz w:val="24"/>
          <w:szCs w:val="24"/>
        </w:rPr>
      </w:pPr>
      <w:r w:rsidRPr="005F7CF1">
        <w:rPr>
          <w:rFonts w:ascii="Times New Roman" w:eastAsia="Times New Roman" w:hAnsi="Times New Roman" w:cs="Times New Roman"/>
          <w:color w:val="0E101A"/>
          <w:sz w:val="24"/>
          <w:szCs w:val="24"/>
        </w:rPr>
        <w:t xml:space="preserve">The fourth principle </w:t>
      </w:r>
      <w:r w:rsidRPr="0021228B">
        <w:rPr>
          <w:rFonts w:ascii="Times New Roman" w:eastAsia="Times New Roman" w:hAnsi="Times New Roman" w:cs="Times New Roman"/>
          <w:color w:val="0E101A"/>
          <w:sz w:val="24"/>
          <w:szCs w:val="24"/>
        </w:rPr>
        <w:t>likes</w:t>
      </w:r>
      <w:r w:rsidRPr="005F7CF1">
        <w:rPr>
          <w:rFonts w:ascii="Times New Roman" w:eastAsia="Times New Roman" w:hAnsi="Times New Roman" w:cs="Times New Roman"/>
          <w:color w:val="0E101A"/>
          <w:sz w:val="24"/>
          <w:szCs w:val="24"/>
        </w:rPr>
        <w:t>, in this, you can make people to like you by attracting them by sharing an interest or a hobby then make them comply with your ways after earning your trust. The fifth principle is the authority. When you are a leader or an expert in a certain field, people are likely to follow your ways. The last principle is scarcity. Everyone is attracted to what is scarce. As things get scarce, they become more valuable and people want them more. In persuasion to compliance, one can focus on making a time-limited offer and explain to people how much they will be losing.</w:t>
      </w:r>
    </w:p>
    <w:p w14:paraId="3A46DEB5" w14:textId="77777777" w:rsidR="0021228B" w:rsidRDefault="0021228B" w:rsidP="0021228B">
      <w:pPr>
        <w:spacing w:after="0" w:line="480" w:lineRule="auto"/>
        <w:jc w:val="both"/>
        <w:rPr>
          <w:rFonts w:ascii="Times New Roman" w:eastAsia="Times New Roman" w:hAnsi="Times New Roman" w:cs="Times New Roman"/>
          <w:color w:val="0E101A"/>
          <w:sz w:val="24"/>
          <w:szCs w:val="24"/>
        </w:rPr>
      </w:pPr>
    </w:p>
    <w:p w14:paraId="4BDA85E4" w14:textId="77777777" w:rsidR="0021228B" w:rsidRDefault="0021228B" w:rsidP="0021228B">
      <w:pPr>
        <w:spacing w:after="0" w:line="480" w:lineRule="auto"/>
        <w:jc w:val="both"/>
        <w:rPr>
          <w:rFonts w:ascii="Times New Roman" w:eastAsia="Times New Roman" w:hAnsi="Times New Roman" w:cs="Times New Roman"/>
          <w:color w:val="0E101A"/>
          <w:sz w:val="24"/>
          <w:szCs w:val="24"/>
        </w:rPr>
      </w:pPr>
    </w:p>
    <w:p w14:paraId="194F6841" w14:textId="77777777" w:rsidR="0021228B" w:rsidRDefault="0021228B" w:rsidP="0021228B">
      <w:pPr>
        <w:spacing w:after="0" w:line="480" w:lineRule="auto"/>
        <w:jc w:val="both"/>
        <w:rPr>
          <w:rFonts w:ascii="Times New Roman" w:eastAsia="Times New Roman" w:hAnsi="Times New Roman" w:cs="Times New Roman"/>
          <w:color w:val="0E101A"/>
          <w:sz w:val="24"/>
          <w:szCs w:val="24"/>
        </w:rPr>
      </w:pPr>
    </w:p>
    <w:p w14:paraId="165F32B9" w14:textId="77777777" w:rsidR="0021228B" w:rsidRDefault="0021228B" w:rsidP="0021228B">
      <w:pPr>
        <w:spacing w:after="0" w:line="480" w:lineRule="auto"/>
        <w:jc w:val="both"/>
        <w:rPr>
          <w:rFonts w:ascii="Times New Roman" w:eastAsia="Times New Roman" w:hAnsi="Times New Roman" w:cs="Times New Roman"/>
          <w:color w:val="0E101A"/>
          <w:sz w:val="24"/>
          <w:szCs w:val="24"/>
        </w:rPr>
      </w:pPr>
    </w:p>
    <w:p w14:paraId="5D29A405" w14:textId="77777777" w:rsidR="0021228B" w:rsidRDefault="0021228B" w:rsidP="0021228B">
      <w:pPr>
        <w:spacing w:after="0" w:line="480" w:lineRule="auto"/>
        <w:jc w:val="both"/>
        <w:rPr>
          <w:rFonts w:ascii="Times New Roman" w:eastAsia="Times New Roman" w:hAnsi="Times New Roman" w:cs="Times New Roman"/>
          <w:color w:val="0E101A"/>
          <w:sz w:val="24"/>
          <w:szCs w:val="24"/>
        </w:rPr>
      </w:pPr>
    </w:p>
    <w:p w14:paraId="2186323A" w14:textId="77777777" w:rsidR="0021228B" w:rsidRDefault="0021228B" w:rsidP="0021228B">
      <w:pPr>
        <w:spacing w:after="0" w:line="480" w:lineRule="auto"/>
        <w:jc w:val="both"/>
        <w:rPr>
          <w:rFonts w:ascii="Times New Roman" w:eastAsia="Times New Roman" w:hAnsi="Times New Roman" w:cs="Times New Roman"/>
          <w:color w:val="0E101A"/>
          <w:sz w:val="24"/>
          <w:szCs w:val="24"/>
        </w:rPr>
      </w:pPr>
    </w:p>
    <w:p w14:paraId="3441AFD1" w14:textId="77777777" w:rsidR="0021228B" w:rsidRDefault="0021228B" w:rsidP="0021228B">
      <w:pPr>
        <w:spacing w:after="0" w:line="480" w:lineRule="auto"/>
        <w:jc w:val="both"/>
        <w:rPr>
          <w:rFonts w:ascii="Times New Roman" w:eastAsia="Times New Roman" w:hAnsi="Times New Roman" w:cs="Times New Roman"/>
          <w:color w:val="0E101A"/>
          <w:sz w:val="24"/>
          <w:szCs w:val="24"/>
        </w:rPr>
      </w:pPr>
    </w:p>
    <w:p w14:paraId="5702A91C" w14:textId="77777777" w:rsidR="0021228B" w:rsidRDefault="0021228B" w:rsidP="0021228B">
      <w:pPr>
        <w:spacing w:after="0" w:line="480" w:lineRule="auto"/>
        <w:jc w:val="both"/>
        <w:rPr>
          <w:rFonts w:ascii="Times New Roman" w:eastAsia="Times New Roman" w:hAnsi="Times New Roman" w:cs="Times New Roman"/>
          <w:color w:val="0E101A"/>
          <w:sz w:val="24"/>
          <w:szCs w:val="24"/>
        </w:rPr>
      </w:pPr>
    </w:p>
    <w:p w14:paraId="1C1E7C41" w14:textId="77777777" w:rsidR="0021228B" w:rsidRDefault="0021228B" w:rsidP="0021228B">
      <w:pPr>
        <w:spacing w:after="0" w:line="480" w:lineRule="auto"/>
        <w:jc w:val="both"/>
        <w:rPr>
          <w:rFonts w:ascii="Times New Roman" w:eastAsia="Times New Roman" w:hAnsi="Times New Roman" w:cs="Times New Roman"/>
          <w:color w:val="0E101A"/>
          <w:sz w:val="24"/>
          <w:szCs w:val="24"/>
        </w:rPr>
      </w:pPr>
    </w:p>
    <w:p w14:paraId="58917E5D" w14:textId="77777777" w:rsidR="0021228B" w:rsidRPr="005F7CF1" w:rsidRDefault="0021228B" w:rsidP="0021228B">
      <w:pPr>
        <w:spacing w:after="0" w:line="480" w:lineRule="auto"/>
        <w:jc w:val="both"/>
        <w:rPr>
          <w:rFonts w:ascii="Times New Roman" w:eastAsia="Times New Roman" w:hAnsi="Times New Roman" w:cs="Times New Roman"/>
          <w:color w:val="0E101A"/>
          <w:sz w:val="24"/>
          <w:szCs w:val="24"/>
        </w:rPr>
      </w:pPr>
    </w:p>
    <w:p w14:paraId="759A8B48" w14:textId="1AD77750" w:rsidR="000E2278" w:rsidRPr="0021228B" w:rsidRDefault="0021228B" w:rsidP="0021228B">
      <w:pPr>
        <w:spacing w:line="480" w:lineRule="auto"/>
        <w:jc w:val="center"/>
        <w:rPr>
          <w:rFonts w:ascii="Times New Roman" w:hAnsi="Times New Roman" w:cs="Times New Roman"/>
          <w:b/>
          <w:sz w:val="24"/>
          <w:szCs w:val="24"/>
        </w:rPr>
      </w:pPr>
      <w:r w:rsidRPr="0021228B">
        <w:rPr>
          <w:rFonts w:ascii="Times New Roman" w:hAnsi="Times New Roman" w:cs="Times New Roman"/>
          <w:b/>
          <w:sz w:val="24"/>
          <w:szCs w:val="24"/>
        </w:rPr>
        <w:lastRenderedPageBreak/>
        <w:t>References</w:t>
      </w:r>
    </w:p>
    <w:p w14:paraId="78E100B4" w14:textId="77777777" w:rsidR="0021228B" w:rsidRPr="0021228B" w:rsidRDefault="0021228B" w:rsidP="0021228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spellStart"/>
      <w:r w:rsidRPr="0021228B">
        <w:rPr>
          <w:rFonts w:ascii="Times New Roman" w:hAnsi="Times New Roman" w:cs="Times New Roman"/>
          <w:sz w:val="24"/>
          <w:szCs w:val="24"/>
          <w:lang w:val="en"/>
        </w:rPr>
        <w:t>Dolinski</w:t>
      </w:r>
      <w:proofErr w:type="spellEnd"/>
      <w:r w:rsidRPr="0021228B">
        <w:rPr>
          <w:rFonts w:ascii="Times New Roman" w:hAnsi="Times New Roman" w:cs="Times New Roman"/>
          <w:sz w:val="24"/>
          <w:szCs w:val="24"/>
          <w:lang w:val="en"/>
        </w:rPr>
        <w:t xml:space="preserve">, D. (2015). Techniques of social influence: The psychology of gaining compliance. </w:t>
      </w:r>
      <w:proofErr w:type="spellStart"/>
      <w:proofErr w:type="gramStart"/>
      <w:r w:rsidRPr="0021228B">
        <w:rPr>
          <w:rFonts w:ascii="Times New Roman" w:hAnsi="Times New Roman" w:cs="Times New Roman"/>
          <w:sz w:val="24"/>
          <w:szCs w:val="24"/>
          <w:lang w:val="en"/>
        </w:rPr>
        <w:t>Routledge</w:t>
      </w:r>
      <w:proofErr w:type="spellEnd"/>
      <w:r w:rsidRPr="0021228B">
        <w:rPr>
          <w:rFonts w:ascii="Times New Roman" w:hAnsi="Times New Roman" w:cs="Times New Roman"/>
          <w:sz w:val="24"/>
          <w:szCs w:val="24"/>
          <w:lang w:val="en"/>
        </w:rPr>
        <w:t>.</w:t>
      </w:r>
      <w:proofErr w:type="gramEnd"/>
    </w:p>
    <w:p w14:paraId="6AE4FFE2" w14:textId="77777777" w:rsidR="0021228B" w:rsidRPr="0021228B" w:rsidRDefault="0021228B" w:rsidP="0021228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spellStart"/>
      <w:proofErr w:type="gramStart"/>
      <w:r w:rsidRPr="0021228B">
        <w:rPr>
          <w:rFonts w:ascii="Times New Roman" w:hAnsi="Times New Roman" w:cs="Times New Roman"/>
          <w:sz w:val="24"/>
          <w:szCs w:val="24"/>
          <w:lang w:val="en"/>
        </w:rPr>
        <w:t>Guadagno</w:t>
      </w:r>
      <w:proofErr w:type="spellEnd"/>
      <w:r w:rsidRPr="0021228B">
        <w:rPr>
          <w:rFonts w:ascii="Times New Roman" w:hAnsi="Times New Roman" w:cs="Times New Roman"/>
          <w:sz w:val="24"/>
          <w:szCs w:val="24"/>
          <w:lang w:val="en"/>
        </w:rPr>
        <w:t xml:space="preserve">, R. E., &amp; </w:t>
      </w:r>
      <w:proofErr w:type="spellStart"/>
      <w:r w:rsidRPr="0021228B">
        <w:rPr>
          <w:rFonts w:ascii="Times New Roman" w:hAnsi="Times New Roman" w:cs="Times New Roman"/>
          <w:sz w:val="24"/>
          <w:szCs w:val="24"/>
          <w:lang w:val="en"/>
        </w:rPr>
        <w:t>Cialdini</w:t>
      </w:r>
      <w:proofErr w:type="spellEnd"/>
      <w:r w:rsidRPr="0021228B">
        <w:rPr>
          <w:rFonts w:ascii="Times New Roman" w:hAnsi="Times New Roman" w:cs="Times New Roman"/>
          <w:sz w:val="24"/>
          <w:szCs w:val="24"/>
          <w:lang w:val="en"/>
        </w:rPr>
        <w:t>, R. B. (2005).</w:t>
      </w:r>
      <w:proofErr w:type="gramEnd"/>
      <w:r w:rsidRPr="0021228B">
        <w:rPr>
          <w:rFonts w:ascii="Times New Roman" w:hAnsi="Times New Roman" w:cs="Times New Roman"/>
          <w:sz w:val="24"/>
          <w:szCs w:val="24"/>
          <w:lang w:val="en"/>
        </w:rPr>
        <w:t xml:space="preserve"> Online persuasion and compliance: Social influence on the Internet and beyond. The social net: The social psychology of the Internet, 91-113.</w:t>
      </w:r>
    </w:p>
    <w:p w14:paraId="6E39831A" w14:textId="77777777" w:rsidR="0021228B" w:rsidRPr="0021228B" w:rsidRDefault="0021228B" w:rsidP="0021228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spellStart"/>
      <w:proofErr w:type="gramStart"/>
      <w:r w:rsidRPr="0021228B">
        <w:rPr>
          <w:rFonts w:ascii="Times New Roman" w:hAnsi="Times New Roman" w:cs="Times New Roman"/>
          <w:sz w:val="24"/>
          <w:szCs w:val="24"/>
          <w:lang w:val="en"/>
        </w:rPr>
        <w:t>Kilham</w:t>
      </w:r>
      <w:proofErr w:type="spellEnd"/>
      <w:r w:rsidRPr="0021228B">
        <w:rPr>
          <w:rFonts w:ascii="Times New Roman" w:hAnsi="Times New Roman" w:cs="Times New Roman"/>
          <w:sz w:val="24"/>
          <w:szCs w:val="24"/>
          <w:lang w:val="en"/>
        </w:rPr>
        <w:t>, W., &amp; Mann, L. (1974).</w:t>
      </w:r>
      <w:proofErr w:type="gramEnd"/>
      <w:r w:rsidRPr="0021228B">
        <w:rPr>
          <w:rFonts w:ascii="Times New Roman" w:hAnsi="Times New Roman" w:cs="Times New Roman"/>
          <w:sz w:val="24"/>
          <w:szCs w:val="24"/>
          <w:lang w:val="en"/>
        </w:rPr>
        <w:t xml:space="preserve"> </w:t>
      </w:r>
      <w:proofErr w:type="gramStart"/>
      <w:r w:rsidRPr="0021228B">
        <w:rPr>
          <w:rFonts w:ascii="Times New Roman" w:hAnsi="Times New Roman" w:cs="Times New Roman"/>
          <w:sz w:val="24"/>
          <w:szCs w:val="24"/>
          <w:lang w:val="en"/>
        </w:rPr>
        <w:t xml:space="preserve">Level of destructive obedience as a function of transmitter and executant roles in the </w:t>
      </w:r>
      <w:proofErr w:type="spellStart"/>
      <w:r w:rsidRPr="0021228B">
        <w:rPr>
          <w:rFonts w:ascii="Times New Roman" w:hAnsi="Times New Roman" w:cs="Times New Roman"/>
          <w:sz w:val="24"/>
          <w:szCs w:val="24"/>
          <w:lang w:val="en"/>
        </w:rPr>
        <w:t>Milgram</w:t>
      </w:r>
      <w:proofErr w:type="spellEnd"/>
      <w:r w:rsidRPr="0021228B">
        <w:rPr>
          <w:rFonts w:ascii="Times New Roman" w:hAnsi="Times New Roman" w:cs="Times New Roman"/>
          <w:sz w:val="24"/>
          <w:szCs w:val="24"/>
          <w:lang w:val="en"/>
        </w:rPr>
        <w:t xml:space="preserve"> obedience paradigm.</w:t>
      </w:r>
      <w:proofErr w:type="gramEnd"/>
      <w:r w:rsidRPr="0021228B">
        <w:rPr>
          <w:rFonts w:ascii="Times New Roman" w:hAnsi="Times New Roman" w:cs="Times New Roman"/>
          <w:sz w:val="24"/>
          <w:szCs w:val="24"/>
          <w:lang w:val="en"/>
        </w:rPr>
        <w:t xml:space="preserve"> </w:t>
      </w:r>
      <w:proofErr w:type="gramStart"/>
      <w:r w:rsidRPr="0021228B">
        <w:rPr>
          <w:rFonts w:ascii="Times New Roman" w:hAnsi="Times New Roman" w:cs="Times New Roman"/>
          <w:sz w:val="24"/>
          <w:szCs w:val="24"/>
          <w:lang w:val="en"/>
        </w:rPr>
        <w:t>Journal of personality and social psychology, 29(5), 696.</w:t>
      </w:r>
      <w:proofErr w:type="gramEnd"/>
    </w:p>
    <w:p w14:paraId="2F675BFB" w14:textId="77777777" w:rsidR="0021228B" w:rsidRPr="0021228B" w:rsidRDefault="0021228B" w:rsidP="0021228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spellStart"/>
      <w:r w:rsidRPr="0021228B">
        <w:rPr>
          <w:rFonts w:ascii="Times New Roman" w:hAnsi="Times New Roman" w:cs="Times New Roman"/>
          <w:sz w:val="24"/>
          <w:szCs w:val="24"/>
          <w:lang w:val="en"/>
        </w:rPr>
        <w:t>Mastroianni</w:t>
      </w:r>
      <w:proofErr w:type="spellEnd"/>
      <w:r w:rsidRPr="0021228B">
        <w:rPr>
          <w:rFonts w:ascii="Times New Roman" w:hAnsi="Times New Roman" w:cs="Times New Roman"/>
          <w:sz w:val="24"/>
          <w:szCs w:val="24"/>
          <w:lang w:val="en"/>
        </w:rPr>
        <w:t>, G. R. (2015). Obedience in perspective: Psychology and the Holocaust. Theory &amp; Psychology, 25(5), 657-669.</w:t>
      </w:r>
    </w:p>
    <w:p w14:paraId="650F07C4" w14:textId="77777777" w:rsidR="0021228B" w:rsidRPr="0021228B" w:rsidRDefault="0021228B" w:rsidP="0021228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jc w:val="both"/>
        <w:rPr>
          <w:rFonts w:ascii="Times New Roman" w:hAnsi="Times New Roman" w:cs="Times New Roman"/>
          <w:sz w:val="24"/>
          <w:szCs w:val="24"/>
          <w:lang w:val="en"/>
        </w:rPr>
      </w:pPr>
    </w:p>
    <w:p w14:paraId="61D55BF6" w14:textId="77777777" w:rsidR="0021228B" w:rsidRPr="0021228B" w:rsidRDefault="0021228B" w:rsidP="0021228B">
      <w:pPr>
        <w:spacing w:line="480" w:lineRule="auto"/>
        <w:jc w:val="both"/>
        <w:rPr>
          <w:rFonts w:ascii="Times New Roman" w:hAnsi="Times New Roman" w:cs="Times New Roman"/>
          <w:sz w:val="24"/>
          <w:szCs w:val="24"/>
        </w:rPr>
      </w:pPr>
    </w:p>
    <w:sectPr w:rsidR="0021228B" w:rsidRPr="002122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B62A0"/>
    <w:multiLevelType w:val="multilevel"/>
    <w:tmpl w:val="D95C5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143AAA"/>
    <w:multiLevelType w:val="multilevel"/>
    <w:tmpl w:val="BA12C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07213BA"/>
    <w:multiLevelType w:val="multilevel"/>
    <w:tmpl w:val="1AAC8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146577D"/>
    <w:multiLevelType w:val="multilevel"/>
    <w:tmpl w:val="4A88C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A203A90"/>
    <w:multiLevelType w:val="multilevel"/>
    <w:tmpl w:val="E62CB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02E6EF2"/>
    <w:multiLevelType w:val="multilevel"/>
    <w:tmpl w:val="17FCA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1C90BD1"/>
    <w:multiLevelType w:val="multilevel"/>
    <w:tmpl w:val="1B4A4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1B719E9"/>
    <w:multiLevelType w:val="multilevel"/>
    <w:tmpl w:val="62582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3C32CD4"/>
    <w:multiLevelType w:val="multilevel"/>
    <w:tmpl w:val="14D45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0306A72"/>
    <w:multiLevelType w:val="multilevel"/>
    <w:tmpl w:val="D6287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9F0600D"/>
    <w:multiLevelType w:val="multilevel"/>
    <w:tmpl w:val="3C7E2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6015F33"/>
    <w:multiLevelType w:val="multilevel"/>
    <w:tmpl w:val="0526D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9DE19FE"/>
    <w:multiLevelType w:val="multilevel"/>
    <w:tmpl w:val="AFA0F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
  </w:num>
  <w:num w:numId="3">
    <w:abstractNumId w:val="7"/>
  </w:num>
  <w:num w:numId="4">
    <w:abstractNumId w:val="8"/>
  </w:num>
  <w:num w:numId="5">
    <w:abstractNumId w:val="2"/>
  </w:num>
  <w:num w:numId="6">
    <w:abstractNumId w:val="0"/>
  </w:num>
  <w:num w:numId="7">
    <w:abstractNumId w:val="5"/>
  </w:num>
  <w:num w:numId="8">
    <w:abstractNumId w:val="6"/>
  </w:num>
  <w:num w:numId="9">
    <w:abstractNumId w:val="12"/>
  </w:num>
  <w:num w:numId="10">
    <w:abstractNumId w:val="9"/>
  </w:num>
  <w:num w:numId="11">
    <w:abstractNumId w:val="10"/>
  </w:num>
  <w:num w:numId="12">
    <w:abstractNumId w:val="4"/>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278"/>
    <w:rsid w:val="0001416B"/>
    <w:rsid w:val="000648E8"/>
    <w:rsid w:val="000E2278"/>
    <w:rsid w:val="00182DEF"/>
    <w:rsid w:val="0021228B"/>
    <w:rsid w:val="00272CD9"/>
    <w:rsid w:val="002E19C5"/>
    <w:rsid w:val="00501BB1"/>
    <w:rsid w:val="00505C18"/>
    <w:rsid w:val="005F43F4"/>
    <w:rsid w:val="005F7CF1"/>
    <w:rsid w:val="006713E1"/>
    <w:rsid w:val="00692F2A"/>
    <w:rsid w:val="006F1C02"/>
    <w:rsid w:val="006F234C"/>
    <w:rsid w:val="00732566"/>
    <w:rsid w:val="00955EC1"/>
    <w:rsid w:val="00A1297A"/>
    <w:rsid w:val="00A232AD"/>
    <w:rsid w:val="00A32554"/>
    <w:rsid w:val="00A86CAA"/>
    <w:rsid w:val="00AC3EF8"/>
    <w:rsid w:val="00B1741D"/>
    <w:rsid w:val="00C0272E"/>
    <w:rsid w:val="00C26BF3"/>
    <w:rsid w:val="00D05D76"/>
    <w:rsid w:val="00D21DD8"/>
    <w:rsid w:val="00D67450"/>
    <w:rsid w:val="00DC1749"/>
    <w:rsid w:val="00EF771C"/>
    <w:rsid w:val="00FD31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23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92F2A"/>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D21DD8"/>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link w:val="Heading3Char"/>
    <w:uiPriority w:val="9"/>
    <w:qFormat/>
    <w:rsid w:val="00D6745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227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E2278"/>
    <w:rPr>
      <w:b/>
      <w:bCs/>
    </w:rPr>
  </w:style>
  <w:style w:type="paragraph" w:styleId="ListParagraph">
    <w:name w:val="List Paragraph"/>
    <w:basedOn w:val="Normal"/>
    <w:uiPriority w:val="34"/>
    <w:qFormat/>
    <w:rsid w:val="000E2278"/>
    <w:pPr>
      <w:ind w:left="720"/>
      <w:contextualSpacing/>
    </w:pPr>
  </w:style>
  <w:style w:type="character" w:customStyle="1" w:styleId="e24kjd">
    <w:name w:val="e24kjd"/>
    <w:basedOn w:val="DefaultParagraphFont"/>
    <w:rsid w:val="00D67450"/>
  </w:style>
  <w:style w:type="character" w:customStyle="1" w:styleId="Heading3Char">
    <w:name w:val="Heading 3 Char"/>
    <w:basedOn w:val="DefaultParagraphFont"/>
    <w:link w:val="Heading3"/>
    <w:uiPriority w:val="9"/>
    <w:rsid w:val="00D67450"/>
    <w:rPr>
      <w:rFonts w:ascii="Times New Roman" w:eastAsia="Times New Roman" w:hAnsi="Times New Roman" w:cs="Times New Roman"/>
      <w:b/>
      <w:bCs/>
      <w:sz w:val="27"/>
      <w:szCs w:val="27"/>
    </w:rPr>
  </w:style>
  <w:style w:type="character" w:styleId="Emphasis">
    <w:name w:val="Emphasis"/>
    <w:basedOn w:val="DefaultParagraphFont"/>
    <w:uiPriority w:val="20"/>
    <w:qFormat/>
    <w:rsid w:val="000648E8"/>
    <w:rPr>
      <w:i/>
      <w:iCs/>
    </w:rPr>
  </w:style>
  <w:style w:type="character" w:styleId="Hyperlink">
    <w:name w:val="Hyperlink"/>
    <w:basedOn w:val="DefaultParagraphFont"/>
    <w:uiPriority w:val="99"/>
    <w:semiHidden/>
    <w:unhideWhenUsed/>
    <w:rsid w:val="00D21DD8"/>
    <w:rPr>
      <w:color w:val="0000FF"/>
      <w:u w:val="single"/>
    </w:rPr>
  </w:style>
  <w:style w:type="character" w:customStyle="1" w:styleId="Heading2Char">
    <w:name w:val="Heading 2 Char"/>
    <w:basedOn w:val="DefaultParagraphFont"/>
    <w:link w:val="Heading2"/>
    <w:uiPriority w:val="9"/>
    <w:semiHidden/>
    <w:rsid w:val="00D21DD8"/>
    <w:rPr>
      <w:rFonts w:asciiTheme="majorHAnsi" w:eastAsiaTheme="majorEastAsia" w:hAnsiTheme="majorHAnsi" w:cstheme="majorBidi"/>
      <w:b/>
      <w:bCs/>
      <w:color w:val="4472C4" w:themeColor="accent1"/>
      <w:sz w:val="26"/>
      <w:szCs w:val="26"/>
    </w:rPr>
  </w:style>
  <w:style w:type="paragraph" w:styleId="BalloonText">
    <w:name w:val="Balloon Text"/>
    <w:basedOn w:val="Normal"/>
    <w:link w:val="BalloonTextChar"/>
    <w:uiPriority w:val="99"/>
    <w:semiHidden/>
    <w:unhideWhenUsed/>
    <w:rsid w:val="00692F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2F2A"/>
    <w:rPr>
      <w:rFonts w:ascii="Tahoma" w:hAnsi="Tahoma" w:cs="Tahoma"/>
      <w:sz w:val="16"/>
      <w:szCs w:val="16"/>
    </w:rPr>
  </w:style>
  <w:style w:type="character" w:customStyle="1" w:styleId="Heading1Char">
    <w:name w:val="Heading 1 Char"/>
    <w:basedOn w:val="DefaultParagraphFont"/>
    <w:link w:val="Heading1"/>
    <w:uiPriority w:val="9"/>
    <w:rsid w:val="00692F2A"/>
    <w:rPr>
      <w:rFonts w:asciiTheme="majorHAnsi" w:eastAsiaTheme="majorEastAsia" w:hAnsiTheme="majorHAnsi" w:cstheme="majorBidi"/>
      <w:b/>
      <w:bCs/>
      <w:color w:val="2F5496" w:themeColor="accent1" w:themeShade="BF"/>
      <w:sz w:val="28"/>
      <w:szCs w:val="28"/>
    </w:rPr>
  </w:style>
  <w:style w:type="paragraph" w:customStyle="1" w:styleId="hb">
    <w:name w:val="hb"/>
    <w:basedOn w:val="Normal"/>
    <w:rsid w:val="00692F2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f">
    <w:name w:val="df"/>
    <w:basedOn w:val="Normal"/>
    <w:rsid w:val="00692F2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92F2A"/>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D21DD8"/>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link w:val="Heading3Char"/>
    <w:uiPriority w:val="9"/>
    <w:qFormat/>
    <w:rsid w:val="00D6745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227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E2278"/>
    <w:rPr>
      <w:b/>
      <w:bCs/>
    </w:rPr>
  </w:style>
  <w:style w:type="paragraph" w:styleId="ListParagraph">
    <w:name w:val="List Paragraph"/>
    <w:basedOn w:val="Normal"/>
    <w:uiPriority w:val="34"/>
    <w:qFormat/>
    <w:rsid w:val="000E2278"/>
    <w:pPr>
      <w:ind w:left="720"/>
      <w:contextualSpacing/>
    </w:pPr>
  </w:style>
  <w:style w:type="character" w:customStyle="1" w:styleId="e24kjd">
    <w:name w:val="e24kjd"/>
    <w:basedOn w:val="DefaultParagraphFont"/>
    <w:rsid w:val="00D67450"/>
  </w:style>
  <w:style w:type="character" w:customStyle="1" w:styleId="Heading3Char">
    <w:name w:val="Heading 3 Char"/>
    <w:basedOn w:val="DefaultParagraphFont"/>
    <w:link w:val="Heading3"/>
    <w:uiPriority w:val="9"/>
    <w:rsid w:val="00D67450"/>
    <w:rPr>
      <w:rFonts w:ascii="Times New Roman" w:eastAsia="Times New Roman" w:hAnsi="Times New Roman" w:cs="Times New Roman"/>
      <w:b/>
      <w:bCs/>
      <w:sz w:val="27"/>
      <w:szCs w:val="27"/>
    </w:rPr>
  </w:style>
  <w:style w:type="character" w:styleId="Emphasis">
    <w:name w:val="Emphasis"/>
    <w:basedOn w:val="DefaultParagraphFont"/>
    <w:uiPriority w:val="20"/>
    <w:qFormat/>
    <w:rsid w:val="000648E8"/>
    <w:rPr>
      <w:i/>
      <w:iCs/>
    </w:rPr>
  </w:style>
  <w:style w:type="character" w:styleId="Hyperlink">
    <w:name w:val="Hyperlink"/>
    <w:basedOn w:val="DefaultParagraphFont"/>
    <w:uiPriority w:val="99"/>
    <w:semiHidden/>
    <w:unhideWhenUsed/>
    <w:rsid w:val="00D21DD8"/>
    <w:rPr>
      <w:color w:val="0000FF"/>
      <w:u w:val="single"/>
    </w:rPr>
  </w:style>
  <w:style w:type="character" w:customStyle="1" w:styleId="Heading2Char">
    <w:name w:val="Heading 2 Char"/>
    <w:basedOn w:val="DefaultParagraphFont"/>
    <w:link w:val="Heading2"/>
    <w:uiPriority w:val="9"/>
    <w:semiHidden/>
    <w:rsid w:val="00D21DD8"/>
    <w:rPr>
      <w:rFonts w:asciiTheme="majorHAnsi" w:eastAsiaTheme="majorEastAsia" w:hAnsiTheme="majorHAnsi" w:cstheme="majorBidi"/>
      <w:b/>
      <w:bCs/>
      <w:color w:val="4472C4" w:themeColor="accent1"/>
      <w:sz w:val="26"/>
      <w:szCs w:val="26"/>
    </w:rPr>
  </w:style>
  <w:style w:type="paragraph" w:styleId="BalloonText">
    <w:name w:val="Balloon Text"/>
    <w:basedOn w:val="Normal"/>
    <w:link w:val="BalloonTextChar"/>
    <w:uiPriority w:val="99"/>
    <w:semiHidden/>
    <w:unhideWhenUsed/>
    <w:rsid w:val="00692F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2F2A"/>
    <w:rPr>
      <w:rFonts w:ascii="Tahoma" w:hAnsi="Tahoma" w:cs="Tahoma"/>
      <w:sz w:val="16"/>
      <w:szCs w:val="16"/>
    </w:rPr>
  </w:style>
  <w:style w:type="character" w:customStyle="1" w:styleId="Heading1Char">
    <w:name w:val="Heading 1 Char"/>
    <w:basedOn w:val="DefaultParagraphFont"/>
    <w:link w:val="Heading1"/>
    <w:uiPriority w:val="9"/>
    <w:rsid w:val="00692F2A"/>
    <w:rPr>
      <w:rFonts w:asciiTheme="majorHAnsi" w:eastAsiaTheme="majorEastAsia" w:hAnsiTheme="majorHAnsi" w:cstheme="majorBidi"/>
      <w:b/>
      <w:bCs/>
      <w:color w:val="2F5496" w:themeColor="accent1" w:themeShade="BF"/>
      <w:sz w:val="28"/>
      <w:szCs w:val="28"/>
    </w:rPr>
  </w:style>
  <w:style w:type="paragraph" w:customStyle="1" w:styleId="hb">
    <w:name w:val="hb"/>
    <w:basedOn w:val="Normal"/>
    <w:rsid w:val="00692F2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f">
    <w:name w:val="df"/>
    <w:basedOn w:val="Normal"/>
    <w:rsid w:val="00692F2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951173">
      <w:bodyDiv w:val="1"/>
      <w:marLeft w:val="0"/>
      <w:marRight w:val="0"/>
      <w:marTop w:val="0"/>
      <w:marBottom w:val="0"/>
      <w:divBdr>
        <w:top w:val="none" w:sz="0" w:space="0" w:color="auto"/>
        <w:left w:val="none" w:sz="0" w:space="0" w:color="auto"/>
        <w:bottom w:val="none" w:sz="0" w:space="0" w:color="auto"/>
        <w:right w:val="none" w:sz="0" w:space="0" w:color="auto"/>
      </w:divBdr>
    </w:div>
    <w:div w:id="123936835">
      <w:bodyDiv w:val="1"/>
      <w:marLeft w:val="0"/>
      <w:marRight w:val="0"/>
      <w:marTop w:val="0"/>
      <w:marBottom w:val="0"/>
      <w:divBdr>
        <w:top w:val="none" w:sz="0" w:space="0" w:color="auto"/>
        <w:left w:val="none" w:sz="0" w:space="0" w:color="auto"/>
        <w:bottom w:val="none" w:sz="0" w:space="0" w:color="auto"/>
        <w:right w:val="none" w:sz="0" w:space="0" w:color="auto"/>
      </w:divBdr>
    </w:div>
    <w:div w:id="151457880">
      <w:bodyDiv w:val="1"/>
      <w:marLeft w:val="0"/>
      <w:marRight w:val="0"/>
      <w:marTop w:val="0"/>
      <w:marBottom w:val="0"/>
      <w:divBdr>
        <w:top w:val="none" w:sz="0" w:space="0" w:color="auto"/>
        <w:left w:val="none" w:sz="0" w:space="0" w:color="auto"/>
        <w:bottom w:val="none" w:sz="0" w:space="0" w:color="auto"/>
        <w:right w:val="none" w:sz="0" w:space="0" w:color="auto"/>
      </w:divBdr>
    </w:div>
    <w:div w:id="191769827">
      <w:bodyDiv w:val="1"/>
      <w:marLeft w:val="0"/>
      <w:marRight w:val="0"/>
      <w:marTop w:val="0"/>
      <w:marBottom w:val="0"/>
      <w:divBdr>
        <w:top w:val="none" w:sz="0" w:space="0" w:color="auto"/>
        <w:left w:val="none" w:sz="0" w:space="0" w:color="auto"/>
        <w:bottom w:val="none" w:sz="0" w:space="0" w:color="auto"/>
        <w:right w:val="none" w:sz="0" w:space="0" w:color="auto"/>
      </w:divBdr>
    </w:div>
    <w:div w:id="388724060">
      <w:bodyDiv w:val="1"/>
      <w:marLeft w:val="0"/>
      <w:marRight w:val="0"/>
      <w:marTop w:val="0"/>
      <w:marBottom w:val="0"/>
      <w:divBdr>
        <w:top w:val="none" w:sz="0" w:space="0" w:color="auto"/>
        <w:left w:val="none" w:sz="0" w:space="0" w:color="auto"/>
        <w:bottom w:val="none" w:sz="0" w:space="0" w:color="auto"/>
        <w:right w:val="none" w:sz="0" w:space="0" w:color="auto"/>
      </w:divBdr>
    </w:div>
    <w:div w:id="401686788">
      <w:bodyDiv w:val="1"/>
      <w:marLeft w:val="0"/>
      <w:marRight w:val="0"/>
      <w:marTop w:val="0"/>
      <w:marBottom w:val="0"/>
      <w:divBdr>
        <w:top w:val="none" w:sz="0" w:space="0" w:color="auto"/>
        <w:left w:val="none" w:sz="0" w:space="0" w:color="auto"/>
        <w:bottom w:val="none" w:sz="0" w:space="0" w:color="auto"/>
        <w:right w:val="none" w:sz="0" w:space="0" w:color="auto"/>
      </w:divBdr>
    </w:div>
    <w:div w:id="513498807">
      <w:bodyDiv w:val="1"/>
      <w:marLeft w:val="0"/>
      <w:marRight w:val="0"/>
      <w:marTop w:val="0"/>
      <w:marBottom w:val="0"/>
      <w:divBdr>
        <w:top w:val="none" w:sz="0" w:space="0" w:color="auto"/>
        <w:left w:val="none" w:sz="0" w:space="0" w:color="auto"/>
        <w:bottom w:val="none" w:sz="0" w:space="0" w:color="auto"/>
        <w:right w:val="none" w:sz="0" w:space="0" w:color="auto"/>
      </w:divBdr>
    </w:div>
    <w:div w:id="537935213">
      <w:bodyDiv w:val="1"/>
      <w:marLeft w:val="0"/>
      <w:marRight w:val="0"/>
      <w:marTop w:val="0"/>
      <w:marBottom w:val="0"/>
      <w:divBdr>
        <w:top w:val="none" w:sz="0" w:space="0" w:color="auto"/>
        <w:left w:val="none" w:sz="0" w:space="0" w:color="auto"/>
        <w:bottom w:val="none" w:sz="0" w:space="0" w:color="auto"/>
        <w:right w:val="none" w:sz="0" w:space="0" w:color="auto"/>
      </w:divBdr>
    </w:div>
    <w:div w:id="541331897">
      <w:bodyDiv w:val="1"/>
      <w:marLeft w:val="0"/>
      <w:marRight w:val="0"/>
      <w:marTop w:val="0"/>
      <w:marBottom w:val="0"/>
      <w:divBdr>
        <w:top w:val="none" w:sz="0" w:space="0" w:color="auto"/>
        <w:left w:val="none" w:sz="0" w:space="0" w:color="auto"/>
        <w:bottom w:val="none" w:sz="0" w:space="0" w:color="auto"/>
        <w:right w:val="none" w:sz="0" w:space="0" w:color="auto"/>
      </w:divBdr>
    </w:div>
    <w:div w:id="647322993">
      <w:bodyDiv w:val="1"/>
      <w:marLeft w:val="0"/>
      <w:marRight w:val="0"/>
      <w:marTop w:val="0"/>
      <w:marBottom w:val="0"/>
      <w:divBdr>
        <w:top w:val="none" w:sz="0" w:space="0" w:color="auto"/>
        <w:left w:val="none" w:sz="0" w:space="0" w:color="auto"/>
        <w:bottom w:val="none" w:sz="0" w:space="0" w:color="auto"/>
        <w:right w:val="none" w:sz="0" w:space="0" w:color="auto"/>
      </w:divBdr>
    </w:div>
    <w:div w:id="909845749">
      <w:bodyDiv w:val="1"/>
      <w:marLeft w:val="0"/>
      <w:marRight w:val="0"/>
      <w:marTop w:val="0"/>
      <w:marBottom w:val="0"/>
      <w:divBdr>
        <w:top w:val="none" w:sz="0" w:space="0" w:color="auto"/>
        <w:left w:val="none" w:sz="0" w:space="0" w:color="auto"/>
        <w:bottom w:val="none" w:sz="0" w:space="0" w:color="auto"/>
        <w:right w:val="none" w:sz="0" w:space="0" w:color="auto"/>
      </w:divBdr>
      <w:divsChild>
        <w:div w:id="1389259163">
          <w:marLeft w:val="0"/>
          <w:marRight w:val="0"/>
          <w:marTop w:val="0"/>
          <w:marBottom w:val="0"/>
          <w:divBdr>
            <w:top w:val="none" w:sz="0" w:space="0" w:color="auto"/>
            <w:left w:val="none" w:sz="0" w:space="0" w:color="auto"/>
            <w:bottom w:val="none" w:sz="0" w:space="0" w:color="auto"/>
            <w:right w:val="none" w:sz="0" w:space="0" w:color="auto"/>
          </w:divBdr>
        </w:div>
      </w:divsChild>
    </w:div>
    <w:div w:id="951671959">
      <w:bodyDiv w:val="1"/>
      <w:marLeft w:val="0"/>
      <w:marRight w:val="0"/>
      <w:marTop w:val="0"/>
      <w:marBottom w:val="0"/>
      <w:divBdr>
        <w:top w:val="none" w:sz="0" w:space="0" w:color="auto"/>
        <w:left w:val="none" w:sz="0" w:space="0" w:color="auto"/>
        <w:bottom w:val="none" w:sz="0" w:space="0" w:color="auto"/>
        <w:right w:val="none" w:sz="0" w:space="0" w:color="auto"/>
      </w:divBdr>
    </w:div>
    <w:div w:id="951785627">
      <w:bodyDiv w:val="1"/>
      <w:marLeft w:val="0"/>
      <w:marRight w:val="0"/>
      <w:marTop w:val="0"/>
      <w:marBottom w:val="0"/>
      <w:divBdr>
        <w:top w:val="none" w:sz="0" w:space="0" w:color="auto"/>
        <w:left w:val="none" w:sz="0" w:space="0" w:color="auto"/>
        <w:bottom w:val="none" w:sz="0" w:space="0" w:color="auto"/>
        <w:right w:val="none" w:sz="0" w:space="0" w:color="auto"/>
      </w:divBdr>
    </w:div>
    <w:div w:id="1006440949">
      <w:bodyDiv w:val="1"/>
      <w:marLeft w:val="0"/>
      <w:marRight w:val="0"/>
      <w:marTop w:val="0"/>
      <w:marBottom w:val="0"/>
      <w:divBdr>
        <w:top w:val="none" w:sz="0" w:space="0" w:color="auto"/>
        <w:left w:val="none" w:sz="0" w:space="0" w:color="auto"/>
        <w:bottom w:val="none" w:sz="0" w:space="0" w:color="auto"/>
        <w:right w:val="none" w:sz="0" w:space="0" w:color="auto"/>
      </w:divBdr>
      <w:divsChild>
        <w:div w:id="1888954436">
          <w:marLeft w:val="0"/>
          <w:marRight w:val="0"/>
          <w:marTop w:val="0"/>
          <w:marBottom w:val="0"/>
          <w:divBdr>
            <w:top w:val="none" w:sz="0" w:space="0" w:color="auto"/>
            <w:left w:val="none" w:sz="0" w:space="0" w:color="auto"/>
            <w:bottom w:val="none" w:sz="0" w:space="0" w:color="auto"/>
            <w:right w:val="none" w:sz="0" w:space="0" w:color="auto"/>
          </w:divBdr>
          <w:divsChild>
            <w:div w:id="528106253">
              <w:marLeft w:val="960"/>
              <w:marRight w:val="960"/>
              <w:marTop w:val="0"/>
              <w:marBottom w:val="0"/>
              <w:divBdr>
                <w:top w:val="none" w:sz="0" w:space="0" w:color="auto"/>
                <w:left w:val="none" w:sz="0" w:space="0" w:color="auto"/>
                <w:bottom w:val="none" w:sz="0" w:space="0" w:color="auto"/>
                <w:right w:val="none" w:sz="0" w:space="0" w:color="auto"/>
              </w:divBdr>
            </w:div>
          </w:divsChild>
        </w:div>
        <w:div w:id="1257984698">
          <w:marLeft w:val="0"/>
          <w:marRight w:val="0"/>
          <w:marTop w:val="0"/>
          <w:marBottom w:val="0"/>
          <w:divBdr>
            <w:top w:val="none" w:sz="0" w:space="0" w:color="auto"/>
            <w:left w:val="none" w:sz="0" w:space="0" w:color="auto"/>
            <w:bottom w:val="none" w:sz="0" w:space="0" w:color="auto"/>
            <w:right w:val="none" w:sz="0" w:space="0" w:color="auto"/>
          </w:divBdr>
          <w:divsChild>
            <w:div w:id="1972250228">
              <w:marLeft w:val="960"/>
              <w:marRight w:val="960"/>
              <w:marTop w:val="0"/>
              <w:marBottom w:val="0"/>
              <w:divBdr>
                <w:top w:val="none" w:sz="0" w:space="0" w:color="auto"/>
                <w:left w:val="none" w:sz="0" w:space="0" w:color="auto"/>
                <w:bottom w:val="none" w:sz="0" w:space="0" w:color="auto"/>
                <w:right w:val="none" w:sz="0" w:space="0" w:color="auto"/>
              </w:divBdr>
              <w:divsChild>
                <w:div w:id="1592549045">
                  <w:blockQuote w:val="1"/>
                  <w:marLeft w:val="0"/>
                  <w:marRight w:val="0"/>
                  <w:marTop w:val="0"/>
                  <w:marBottom w:val="0"/>
                  <w:divBdr>
                    <w:top w:val="none" w:sz="0" w:space="0" w:color="auto"/>
                    <w:left w:val="none" w:sz="0" w:space="0" w:color="auto"/>
                    <w:bottom w:val="none" w:sz="0" w:space="0" w:color="auto"/>
                    <w:right w:val="none" w:sz="0" w:space="0" w:color="auto"/>
                  </w:divBdr>
                  <w:divsChild>
                    <w:div w:id="1492940087">
                      <w:marLeft w:val="0"/>
                      <w:marRight w:val="0"/>
                      <w:marTop w:val="660"/>
                      <w:marBottom w:val="0"/>
                      <w:divBdr>
                        <w:top w:val="none" w:sz="0" w:space="0" w:color="auto"/>
                        <w:left w:val="none" w:sz="0" w:space="0" w:color="auto"/>
                        <w:bottom w:val="none" w:sz="0" w:space="0" w:color="auto"/>
                        <w:right w:val="none" w:sz="0" w:space="0" w:color="auto"/>
                      </w:divBdr>
                    </w:div>
                  </w:divsChild>
                </w:div>
              </w:divsChild>
            </w:div>
          </w:divsChild>
        </w:div>
      </w:divsChild>
    </w:div>
    <w:div w:id="1096559399">
      <w:bodyDiv w:val="1"/>
      <w:marLeft w:val="0"/>
      <w:marRight w:val="0"/>
      <w:marTop w:val="0"/>
      <w:marBottom w:val="0"/>
      <w:divBdr>
        <w:top w:val="none" w:sz="0" w:space="0" w:color="auto"/>
        <w:left w:val="none" w:sz="0" w:space="0" w:color="auto"/>
        <w:bottom w:val="none" w:sz="0" w:space="0" w:color="auto"/>
        <w:right w:val="none" w:sz="0" w:space="0" w:color="auto"/>
      </w:divBdr>
      <w:divsChild>
        <w:div w:id="1036272698">
          <w:marLeft w:val="0"/>
          <w:marRight w:val="0"/>
          <w:marTop w:val="0"/>
          <w:marBottom w:val="0"/>
          <w:divBdr>
            <w:top w:val="single" w:sz="6" w:space="7" w:color="E5E5E5"/>
            <w:left w:val="none" w:sz="0" w:space="0" w:color="auto"/>
            <w:bottom w:val="none" w:sz="0" w:space="0" w:color="auto"/>
            <w:right w:val="none" w:sz="0" w:space="0" w:color="auto"/>
          </w:divBdr>
        </w:div>
        <w:div w:id="1085876218">
          <w:marLeft w:val="0"/>
          <w:marRight w:val="0"/>
          <w:marTop w:val="0"/>
          <w:marBottom w:val="0"/>
          <w:divBdr>
            <w:top w:val="none" w:sz="0" w:space="0" w:color="auto"/>
            <w:left w:val="none" w:sz="0" w:space="0" w:color="auto"/>
            <w:bottom w:val="none" w:sz="0" w:space="0" w:color="auto"/>
            <w:right w:val="none" w:sz="0" w:space="0" w:color="auto"/>
          </w:divBdr>
          <w:divsChild>
            <w:div w:id="887647001">
              <w:marLeft w:val="0"/>
              <w:marRight w:val="0"/>
              <w:marTop w:val="0"/>
              <w:marBottom w:val="0"/>
              <w:divBdr>
                <w:top w:val="none" w:sz="0" w:space="0" w:color="auto"/>
                <w:left w:val="none" w:sz="0" w:space="0" w:color="auto"/>
                <w:bottom w:val="none" w:sz="0" w:space="0" w:color="auto"/>
                <w:right w:val="none" w:sz="0" w:space="0" w:color="auto"/>
              </w:divBdr>
              <w:divsChild>
                <w:div w:id="980882992">
                  <w:marLeft w:val="0"/>
                  <w:marRight w:val="0"/>
                  <w:marTop w:val="0"/>
                  <w:marBottom w:val="0"/>
                  <w:divBdr>
                    <w:top w:val="none" w:sz="0" w:space="0" w:color="auto"/>
                    <w:left w:val="none" w:sz="0" w:space="0" w:color="auto"/>
                    <w:bottom w:val="none" w:sz="0" w:space="0" w:color="auto"/>
                    <w:right w:val="none" w:sz="0" w:space="0" w:color="auto"/>
                  </w:divBdr>
                  <w:divsChild>
                    <w:div w:id="209158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291935">
      <w:bodyDiv w:val="1"/>
      <w:marLeft w:val="0"/>
      <w:marRight w:val="0"/>
      <w:marTop w:val="0"/>
      <w:marBottom w:val="0"/>
      <w:divBdr>
        <w:top w:val="none" w:sz="0" w:space="0" w:color="auto"/>
        <w:left w:val="none" w:sz="0" w:space="0" w:color="auto"/>
        <w:bottom w:val="none" w:sz="0" w:space="0" w:color="auto"/>
        <w:right w:val="none" w:sz="0" w:space="0" w:color="auto"/>
      </w:divBdr>
      <w:divsChild>
        <w:div w:id="1340354659">
          <w:marLeft w:val="0"/>
          <w:marRight w:val="0"/>
          <w:marTop w:val="0"/>
          <w:marBottom w:val="0"/>
          <w:divBdr>
            <w:top w:val="none" w:sz="0" w:space="0" w:color="auto"/>
            <w:left w:val="none" w:sz="0" w:space="0" w:color="auto"/>
            <w:bottom w:val="none" w:sz="0" w:space="0" w:color="auto"/>
            <w:right w:val="none" w:sz="0" w:space="0" w:color="auto"/>
          </w:divBdr>
          <w:divsChild>
            <w:div w:id="1840002584">
              <w:marLeft w:val="0"/>
              <w:marRight w:val="0"/>
              <w:marTop w:val="0"/>
              <w:marBottom w:val="480"/>
              <w:divBdr>
                <w:top w:val="none" w:sz="0" w:space="0" w:color="auto"/>
                <w:left w:val="none" w:sz="0" w:space="0" w:color="auto"/>
                <w:bottom w:val="none" w:sz="0" w:space="0" w:color="auto"/>
                <w:right w:val="none" w:sz="0" w:space="0" w:color="auto"/>
              </w:divBdr>
              <w:divsChild>
                <w:div w:id="29236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263196">
          <w:marLeft w:val="0"/>
          <w:marRight w:val="0"/>
          <w:marTop w:val="0"/>
          <w:marBottom w:val="0"/>
          <w:divBdr>
            <w:top w:val="none" w:sz="0" w:space="0" w:color="auto"/>
            <w:left w:val="none" w:sz="0" w:space="0" w:color="auto"/>
            <w:bottom w:val="none" w:sz="0" w:space="0" w:color="auto"/>
            <w:right w:val="none" w:sz="0" w:space="0" w:color="auto"/>
          </w:divBdr>
        </w:div>
        <w:div w:id="1346711297">
          <w:marLeft w:val="0"/>
          <w:marRight w:val="0"/>
          <w:marTop w:val="0"/>
          <w:marBottom w:val="0"/>
          <w:divBdr>
            <w:top w:val="none" w:sz="0" w:space="0" w:color="auto"/>
            <w:left w:val="none" w:sz="0" w:space="0" w:color="auto"/>
            <w:bottom w:val="none" w:sz="0" w:space="0" w:color="auto"/>
            <w:right w:val="none" w:sz="0" w:space="0" w:color="auto"/>
          </w:divBdr>
        </w:div>
      </w:divsChild>
    </w:div>
    <w:div w:id="1120761476">
      <w:bodyDiv w:val="1"/>
      <w:marLeft w:val="0"/>
      <w:marRight w:val="0"/>
      <w:marTop w:val="0"/>
      <w:marBottom w:val="0"/>
      <w:divBdr>
        <w:top w:val="none" w:sz="0" w:space="0" w:color="auto"/>
        <w:left w:val="none" w:sz="0" w:space="0" w:color="auto"/>
        <w:bottom w:val="none" w:sz="0" w:space="0" w:color="auto"/>
        <w:right w:val="none" w:sz="0" w:space="0" w:color="auto"/>
      </w:divBdr>
    </w:div>
    <w:div w:id="1461341899">
      <w:bodyDiv w:val="1"/>
      <w:marLeft w:val="0"/>
      <w:marRight w:val="0"/>
      <w:marTop w:val="0"/>
      <w:marBottom w:val="0"/>
      <w:divBdr>
        <w:top w:val="none" w:sz="0" w:space="0" w:color="auto"/>
        <w:left w:val="none" w:sz="0" w:space="0" w:color="auto"/>
        <w:bottom w:val="none" w:sz="0" w:space="0" w:color="auto"/>
        <w:right w:val="none" w:sz="0" w:space="0" w:color="auto"/>
      </w:divBdr>
    </w:div>
    <w:div w:id="1475104875">
      <w:bodyDiv w:val="1"/>
      <w:marLeft w:val="0"/>
      <w:marRight w:val="0"/>
      <w:marTop w:val="0"/>
      <w:marBottom w:val="0"/>
      <w:divBdr>
        <w:top w:val="none" w:sz="0" w:space="0" w:color="auto"/>
        <w:left w:val="none" w:sz="0" w:space="0" w:color="auto"/>
        <w:bottom w:val="none" w:sz="0" w:space="0" w:color="auto"/>
        <w:right w:val="none" w:sz="0" w:space="0" w:color="auto"/>
      </w:divBdr>
    </w:div>
    <w:div w:id="1771118852">
      <w:bodyDiv w:val="1"/>
      <w:marLeft w:val="0"/>
      <w:marRight w:val="0"/>
      <w:marTop w:val="0"/>
      <w:marBottom w:val="0"/>
      <w:divBdr>
        <w:top w:val="none" w:sz="0" w:space="0" w:color="auto"/>
        <w:left w:val="none" w:sz="0" w:space="0" w:color="auto"/>
        <w:bottom w:val="none" w:sz="0" w:space="0" w:color="auto"/>
        <w:right w:val="none" w:sz="0" w:space="0" w:color="auto"/>
      </w:divBdr>
    </w:div>
    <w:div w:id="2032762720">
      <w:bodyDiv w:val="1"/>
      <w:marLeft w:val="0"/>
      <w:marRight w:val="0"/>
      <w:marTop w:val="0"/>
      <w:marBottom w:val="0"/>
      <w:divBdr>
        <w:top w:val="none" w:sz="0" w:space="0" w:color="auto"/>
        <w:left w:val="none" w:sz="0" w:space="0" w:color="auto"/>
        <w:bottom w:val="none" w:sz="0" w:space="0" w:color="auto"/>
        <w:right w:val="none" w:sz="0" w:space="0" w:color="auto"/>
      </w:divBdr>
    </w:div>
    <w:div w:id="2039700184">
      <w:bodyDiv w:val="1"/>
      <w:marLeft w:val="0"/>
      <w:marRight w:val="0"/>
      <w:marTop w:val="0"/>
      <w:marBottom w:val="0"/>
      <w:divBdr>
        <w:top w:val="none" w:sz="0" w:space="0" w:color="auto"/>
        <w:left w:val="none" w:sz="0" w:space="0" w:color="auto"/>
        <w:bottom w:val="none" w:sz="0" w:space="0" w:color="auto"/>
        <w:right w:val="none" w:sz="0" w:space="0" w:color="auto"/>
      </w:divBdr>
    </w:div>
    <w:div w:id="2077392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5</Pages>
  <Words>1135</Words>
  <Characters>6471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Wright</dc:creator>
  <cp:lastModifiedBy>maggie</cp:lastModifiedBy>
  <cp:revision>10</cp:revision>
  <dcterms:created xsi:type="dcterms:W3CDTF">2020-04-09T20:15:00Z</dcterms:created>
  <dcterms:modified xsi:type="dcterms:W3CDTF">2020-04-10T11:43:00Z</dcterms:modified>
</cp:coreProperties>
</file>